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00523" w:rsidRDefault="00081A6E" w14:paraId="2DD97B75" w14:textId="77777777">
      <w:pPr>
        <w:pStyle w:val="BodyText"/>
        <w:spacing w:before="0"/>
        <w:ind w:left="8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249753" wp14:editId="35CE1987">
            <wp:extent cx="6209969" cy="847725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5831" cy="8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23" w:rsidRDefault="00B00523" w14:paraId="0B6213AB" w14:textId="77777777">
      <w:pPr>
        <w:pStyle w:val="BodyText"/>
        <w:spacing w:before="9"/>
        <w:ind w:left="0"/>
        <w:rPr>
          <w:rFonts w:ascii="Times New Roman"/>
          <w:sz w:val="25"/>
        </w:rPr>
      </w:pPr>
    </w:p>
    <w:p w:rsidR="00B00523" w:rsidRDefault="00081A6E" w14:paraId="4C994AA2" w14:textId="77777777">
      <w:pPr>
        <w:pStyle w:val="Title"/>
      </w:pPr>
      <w:r>
        <w:rPr>
          <w:spacing w:val="-2"/>
        </w:rPr>
        <w:t>Frequently</w:t>
      </w:r>
      <w:r>
        <w:rPr>
          <w:spacing w:val="-22"/>
        </w:rPr>
        <w:t xml:space="preserve"> </w:t>
      </w:r>
      <w:r>
        <w:rPr>
          <w:spacing w:val="-1"/>
        </w:rPr>
        <w:t>Asked</w:t>
      </w:r>
      <w:r>
        <w:rPr>
          <w:spacing w:val="-19"/>
        </w:rPr>
        <w:t xml:space="preserve"> </w:t>
      </w:r>
      <w:r>
        <w:rPr>
          <w:spacing w:val="-1"/>
        </w:rPr>
        <w:t>Questions</w:t>
      </w:r>
    </w:p>
    <w:p w:rsidR="00B00523" w:rsidRDefault="00081A6E" w14:paraId="2FD0F594" w14:textId="5EB19E04">
      <w:pPr>
        <w:pStyle w:val="BodyText"/>
        <w:spacing w:before="119"/>
        <w:ind w:left="837" w:right="62" w:firstLine="1"/>
      </w:pPr>
      <w:r>
        <w:t>The</w:t>
      </w:r>
      <w:r>
        <w:rPr>
          <w:spacing w:val="-13"/>
        </w:rPr>
        <w:t xml:space="preserve"> </w:t>
      </w:r>
      <w:r>
        <w:t>Foundations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Leadership 4 Residential Construction</w:t>
      </w:r>
      <w:r>
        <w:rPr>
          <w:spacing w:val="-12"/>
        </w:rPr>
        <w:t xml:space="preserve"> </w:t>
      </w:r>
      <w:r>
        <w:t>(FSL4Res)</w:t>
      </w:r>
      <w:r>
        <w:rPr>
          <w:spacing w:val="-13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module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designed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introduce</w:t>
      </w:r>
      <w:r>
        <w:rPr>
          <w:spacing w:val="-11"/>
        </w:rPr>
        <w:t xml:space="preserve"> </w:t>
      </w:r>
      <w:r w:rsidR="002C5A5D">
        <w:rPr>
          <w:spacing w:val="-11"/>
        </w:rPr>
        <w:t xml:space="preserve">residential </w:t>
      </w:r>
      <w:r>
        <w:t>construction</w:t>
      </w:r>
      <w:r w:rsidR="0042026A">
        <w:t xml:space="preserve"> </w:t>
      </w:r>
      <w:r>
        <w:t>workers, particularly those with supervisory responsibilities such as foremen, to safety leadership</w:t>
      </w:r>
      <w:r w:rsidR="004C1F37">
        <w:t xml:space="preserve"> </w:t>
      </w:r>
      <w:r>
        <w:t xml:space="preserve">principles and give them the skills to be a safety leader who can </w:t>
      </w:r>
      <w:r w:rsidR="004C1F37">
        <w:t xml:space="preserve">help create and sustain safe and </w:t>
      </w:r>
      <w:r>
        <w:t>productive</w:t>
      </w:r>
      <w:r>
        <w:rPr>
          <w:spacing w:val="-4"/>
        </w:rPr>
        <w:t xml:space="preserve"> </w:t>
      </w:r>
      <w:r>
        <w:t>jobsites.</w:t>
      </w:r>
    </w:p>
    <w:p w:rsidRPr="00F33D79" w:rsidR="00B00523" w:rsidP="00F33D79" w:rsidRDefault="00081A6E" w14:paraId="44D8F3FB" w14:textId="6C50D2C0">
      <w:pPr>
        <w:pStyle w:val="BodyText"/>
        <w:spacing w:before="122"/>
        <w:ind w:left="831" w:right="62" w:firstLine="1"/>
      </w:pPr>
      <w:r>
        <w:t>Everyone,</w:t>
      </w:r>
      <w:r>
        <w:rPr>
          <w:spacing w:val="-7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experienced</w:t>
      </w:r>
      <w:r>
        <w:rPr>
          <w:spacing w:val="-9"/>
        </w:rPr>
        <w:t xml:space="preserve"> </w:t>
      </w:r>
      <w:r>
        <w:t>foreman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trainee/apprentice,</w:t>
      </w:r>
      <w:r>
        <w:rPr>
          <w:spacing w:val="-7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own safety and be a safety leader. Effective safety leadership can help a company implement its</w:t>
      </w:r>
      <w:r>
        <w:rPr>
          <w:spacing w:val="1"/>
        </w:rPr>
        <w:t xml:space="preserve"> </w:t>
      </w:r>
      <w:r>
        <w:t>safety program and safety policies, improve safety culture and safety climate, and reduce incidents</w:t>
      </w:r>
      <w:r>
        <w:rPr>
          <w:spacing w:val="1"/>
        </w:rPr>
        <w:t xml:space="preserve"> </w:t>
      </w:r>
      <w:r>
        <w:t>that</w:t>
      </w:r>
      <w:r>
        <w:rPr>
          <w:spacing w:val="66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injury and</w:t>
      </w:r>
      <w:r>
        <w:rPr>
          <w:spacing w:val="1"/>
        </w:rPr>
        <w:t xml:space="preserve"> </w:t>
      </w:r>
      <w:r>
        <w:t>illness.</w:t>
      </w:r>
    </w:p>
    <w:p w:rsidR="00B00523" w:rsidRDefault="00081A6E" w14:paraId="5214BDB9" w14:textId="77777777">
      <w:pPr>
        <w:pStyle w:val="Heading1"/>
        <w:spacing w:before="191"/>
        <w:ind w:left="116"/>
      </w:pPr>
      <w:r>
        <w:rPr>
          <w:color w:val="00AFEF"/>
        </w:rPr>
        <w:t>Who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developed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course?</w:t>
      </w:r>
    </w:p>
    <w:p w:rsidR="00B00523" w:rsidRDefault="00081A6E" w14:paraId="00BF3E5F" w14:textId="7B8DEC6A">
      <w:pPr>
        <w:pStyle w:val="BodyText"/>
        <w:ind w:left="833" w:right="473" w:firstLine="2"/>
      </w:pPr>
      <w:r>
        <w:t>A research team (RT), a curriculum development team (CDT), and instructional design specialists</w:t>
      </w:r>
      <w:r>
        <w:rPr>
          <w:spacing w:val="-66"/>
        </w:rPr>
        <w:t xml:space="preserve"> </w:t>
      </w:r>
      <w:r>
        <w:t>worked collaboratively to develop the FSL</w:t>
      </w:r>
      <w:r w:rsidR="004C1F37">
        <w:t>4Res</w:t>
      </w:r>
      <w:r>
        <w:t xml:space="preserve"> course. The RT includes researchers </w:t>
      </w:r>
      <w:r w:rsidR="0042026A">
        <w:t>with</w:t>
      </w:r>
      <w:r w:rsidR="0042026A">
        <w:rPr>
          <w:spacing w:val="-10"/>
        </w:rPr>
        <w:t xml:space="preserve"> </w:t>
      </w:r>
      <w:r w:rsidR="0042026A">
        <w:t>expertise</w:t>
      </w:r>
      <w:r w:rsidR="0042026A">
        <w:rPr>
          <w:spacing w:val="-12"/>
        </w:rPr>
        <w:t xml:space="preserve"> </w:t>
      </w:r>
      <w:r w:rsidR="0042026A">
        <w:t>in</w:t>
      </w:r>
      <w:r w:rsidR="0042026A">
        <w:rPr>
          <w:spacing w:val="-7"/>
        </w:rPr>
        <w:t xml:space="preserve"> </w:t>
      </w:r>
      <w:r w:rsidR="0042026A">
        <w:t>leadership</w:t>
      </w:r>
      <w:r w:rsidR="0042026A">
        <w:rPr>
          <w:spacing w:val="-8"/>
        </w:rPr>
        <w:t xml:space="preserve"> </w:t>
      </w:r>
      <w:r w:rsidR="0042026A">
        <w:t>and</w:t>
      </w:r>
      <w:r w:rsidR="0042026A">
        <w:rPr>
          <w:spacing w:val="-7"/>
        </w:rPr>
        <w:t xml:space="preserve"> </w:t>
      </w:r>
      <w:r w:rsidR="0042026A">
        <w:t>safety</w:t>
      </w:r>
      <w:r w:rsidR="0042026A">
        <w:rPr>
          <w:spacing w:val="-10"/>
        </w:rPr>
        <w:t xml:space="preserve"> </w:t>
      </w:r>
      <w:r w:rsidR="0042026A">
        <w:t xml:space="preserve">climate </w:t>
      </w:r>
      <w:r>
        <w:t>from</w:t>
      </w:r>
      <w:r w:rsidR="0042026A">
        <w:t xml:space="preserve"> the Healthy Work Center at Washington University School of Medicine in St. Louis and</w:t>
      </w:r>
      <w:r w:rsidR="004C1F37">
        <w:t xml:space="preserve"> </w:t>
      </w:r>
      <w:r>
        <w:rPr>
          <w:spacing w:val="-66"/>
        </w:rPr>
        <w:t xml:space="preserve"> </w:t>
      </w:r>
      <w:r>
        <w:t>CPWR-The</w:t>
      </w:r>
      <w:r>
        <w:rPr>
          <w:spacing w:val="-11"/>
        </w:rPr>
        <w:t xml:space="preserve"> </w:t>
      </w:r>
      <w:r>
        <w:t>Center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Construction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Training.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CDT is made-up of construction industry experts, including experienced OSHA 10- and 30-hour</w:t>
      </w:r>
      <w:r>
        <w:rPr>
          <w:spacing w:val="1"/>
        </w:rPr>
        <w:t xml:space="preserve"> </w:t>
      </w:r>
      <w:r>
        <w:t>outreach trainers, construction workers, and safety and health professionals.</w:t>
      </w:r>
      <w:r>
        <w:rPr>
          <w:spacing w:val="1"/>
        </w:rPr>
        <w:t xml:space="preserve"> </w:t>
      </w:r>
      <w:r>
        <w:t>Learn more about</w:t>
      </w:r>
      <w:r>
        <w:rPr>
          <w:spacing w:val="1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2026A">
        <w:rPr>
          <w:spacing w:val="-5"/>
        </w:rPr>
        <w:t xml:space="preserve">original </w:t>
      </w:r>
      <w:r>
        <w:t>FSL</w:t>
      </w:r>
      <w:r>
        <w:rPr>
          <w:spacing w:val="-2"/>
        </w:rPr>
        <w:t xml:space="preserve"> </w:t>
      </w:r>
      <w:r w:rsidR="0042026A">
        <w:rPr>
          <w:spacing w:val="-2"/>
        </w:rPr>
        <w:t xml:space="preserve">training program </w:t>
      </w:r>
      <w:r>
        <w:t>was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here.</w:t>
        </w:r>
      </w:hyperlink>
    </w:p>
    <w:p w:rsidR="00B00523" w:rsidRDefault="00081A6E" w14:paraId="43C88606" w14:textId="77777777">
      <w:pPr>
        <w:pStyle w:val="Heading1"/>
        <w:spacing w:before="118"/>
      </w:pPr>
      <w:r>
        <w:rPr>
          <w:color w:val="00AFEF"/>
        </w:rPr>
        <w:t>Who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funded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development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of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</w:rPr>
        <w:t>?</w:t>
      </w:r>
    </w:p>
    <w:p w:rsidR="00B00523" w:rsidRDefault="00081A6E" w14:paraId="7ECA60E7" w14:textId="77777777">
      <w:pPr>
        <w:pStyle w:val="BodyText"/>
        <w:ind w:left="833" w:right="183"/>
      </w:pPr>
      <w:r>
        <w:t>The</w:t>
      </w:r>
      <w:r>
        <w:rPr>
          <w:spacing w:val="-8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came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CPWR</w:t>
      </w:r>
      <w:r>
        <w:rPr>
          <w:spacing w:val="-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Training,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year cooperative agreement with NIOSH – the Nation</w:t>
      </w:r>
      <w:bookmarkStart w:name="_GoBack" w:id="0"/>
      <w:bookmarkEnd w:id="0"/>
      <w:r>
        <w:t>al Institute for Occupational Safety and Health.</w:t>
      </w:r>
      <w:r>
        <w:rPr>
          <w:spacing w:val="-6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 xml:space="preserve">about CPWR visit </w:t>
      </w:r>
      <w:hyperlink r:id="rId9">
        <w:r>
          <w:t>http://www.cpwr.com.</w:t>
        </w:r>
      </w:hyperlink>
    </w:p>
    <w:p w:rsidR="00B00523" w:rsidRDefault="00081A6E" w14:paraId="34F48996" w14:textId="77777777">
      <w:pPr>
        <w:pStyle w:val="Heading1"/>
        <w:ind w:left="118"/>
      </w:pPr>
      <w:r>
        <w:rPr>
          <w:color w:val="00AFEF"/>
        </w:rPr>
        <w:t>How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is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Safety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Leader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defined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in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</w:rPr>
        <w:t>?</w:t>
      </w:r>
    </w:p>
    <w:p w:rsidR="00B00523" w:rsidRDefault="00081A6E" w14:paraId="244F0926" w14:textId="77777777">
      <w:pPr>
        <w:pStyle w:val="BodyText"/>
        <w:spacing w:before="119"/>
        <w:ind w:left="837" w:right="62"/>
      </w:pPr>
      <w:r>
        <w:t>A safety leader has the courage to demonstrate that s/he values safety by working and</w:t>
      </w:r>
      <w:r>
        <w:rPr>
          <w:spacing w:val="1"/>
        </w:rPr>
        <w:t xml:space="preserve"> </w:t>
      </w:r>
      <w:r>
        <w:t>communicating</w:t>
      </w:r>
      <w:r>
        <w:rPr>
          <w:spacing w:val="3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limit</w:t>
      </w:r>
      <w:r>
        <w:rPr>
          <w:spacing w:val="-8"/>
        </w:rPr>
        <w:t xml:space="preserve"> </w:t>
      </w:r>
      <w:r>
        <w:t>hazardous</w:t>
      </w:r>
      <w:r>
        <w:rPr>
          <w:spacing w:val="-10"/>
        </w:rPr>
        <w:t xml:space="preserve"> </w:t>
      </w:r>
      <w:r>
        <w:t>situations</w:t>
      </w:r>
      <w:r>
        <w:rPr>
          <w:spacing w:val="-11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presence</w:t>
      </w:r>
      <w:r>
        <w:rPr>
          <w:spacing w:val="-9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job</w:t>
      </w:r>
      <w:r>
        <w:rPr>
          <w:spacing w:val="52"/>
        </w:rPr>
        <w:t xml:space="preserve"> </w:t>
      </w:r>
      <w:r>
        <w:t>pressures,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scheduling</w:t>
      </w:r>
      <w:r>
        <w:rPr>
          <w:spacing w:val="-2"/>
        </w:rPr>
        <w:t xml:space="preserve"> </w:t>
      </w:r>
      <w:r>
        <w:t>and costs.</w:t>
      </w:r>
    </w:p>
    <w:p w:rsidR="00B00523" w:rsidRDefault="00081A6E" w14:paraId="071EBF7D" w14:textId="77777777">
      <w:pPr>
        <w:pStyle w:val="Heading1"/>
        <w:ind w:left="117"/>
      </w:pPr>
      <w:r>
        <w:rPr>
          <w:color w:val="00AFEF"/>
        </w:rPr>
        <w:t>What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leadership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skills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are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covered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in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</w:rPr>
        <w:t>?</w:t>
      </w:r>
    </w:p>
    <w:p w:rsidR="00B00523" w:rsidRDefault="00081A6E" w14:paraId="41A4D93B" w14:textId="77777777">
      <w:pPr>
        <w:pStyle w:val="BodyText"/>
        <w:ind w:left="837"/>
      </w:pPr>
      <w:r>
        <w:t>Students</w:t>
      </w:r>
      <w:r>
        <w:rPr>
          <w:spacing w:val="-8"/>
        </w:rPr>
        <w:t xml:space="preserve"> </w:t>
      </w:r>
      <w:r>
        <w:t>learn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to:</w:t>
      </w:r>
    </w:p>
    <w:p w:rsidR="00B00523" w:rsidRDefault="00081A6E" w14:paraId="6C2E7676" w14:textId="77777777">
      <w:pPr>
        <w:pStyle w:val="ListParagraph"/>
        <w:numPr>
          <w:ilvl w:val="0"/>
          <w:numId w:val="1"/>
        </w:numPr>
        <w:tabs>
          <w:tab w:val="left" w:pos="2157"/>
          <w:tab w:val="left" w:pos="2158"/>
        </w:tabs>
        <w:spacing w:before="1"/>
      </w:pPr>
      <w:r>
        <w:t>Lead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example</w:t>
      </w:r>
    </w:p>
    <w:p w:rsidR="00B00523" w:rsidRDefault="00081A6E" w14:paraId="4D837864" w14:textId="77777777">
      <w:pPr>
        <w:pStyle w:val="ListParagraph"/>
        <w:numPr>
          <w:ilvl w:val="0"/>
          <w:numId w:val="1"/>
        </w:numPr>
        <w:tabs>
          <w:tab w:val="left" w:pos="2157"/>
          <w:tab w:val="left" w:pos="2158"/>
        </w:tabs>
      </w:pPr>
      <w:r>
        <w:t>Engage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empower</w:t>
      </w:r>
      <w:r>
        <w:rPr>
          <w:spacing w:val="-12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members</w:t>
      </w:r>
    </w:p>
    <w:p w:rsidRPr="00115F00" w:rsidR="00115F00" w:rsidRDefault="00081A6E" w14:paraId="47AE60FB" w14:textId="77777777">
      <w:pPr>
        <w:pStyle w:val="ListParagraph"/>
        <w:numPr>
          <w:ilvl w:val="0"/>
          <w:numId w:val="1"/>
        </w:numPr>
        <w:tabs>
          <w:tab w:val="left" w:pos="2157"/>
          <w:tab w:val="left" w:pos="2158"/>
        </w:tabs>
        <w:spacing w:line="240" w:lineRule="auto"/>
      </w:pPr>
      <w:r>
        <w:t>Actively</w:t>
      </w:r>
      <w:r>
        <w:rPr>
          <w:spacing w:val="-13"/>
        </w:rPr>
        <w:t xml:space="preserve"> </w:t>
      </w:r>
      <w:r>
        <w:t>listen</w:t>
      </w:r>
    </w:p>
    <w:p w:rsidR="00B00523" w:rsidRDefault="00115F00" w14:paraId="07CB500F" w14:textId="77777777">
      <w:pPr>
        <w:pStyle w:val="ListParagraph"/>
        <w:numPr>
          <w:ilvl w:val="0"/>
          <w:numId w:val="1"/>
        </w:numPr>
        <w:tabs>
          <w:tab w:val="left" w:pos="2157"/>
          <w:tab w:val="left" w:pos="2158"/>
        </w:tabs>
        <w:spacing w:line="240" w:lineRule="auto"/>
      </w:pPr>
      <w:r>
        <w:t>P</w:t>
      </w:r>
      <w:r w:rsidR="00081A6E">
        <w:t>ractice</w:t>
      </w:r>
      <w:r w:rsidR="00081A6E">
        <w:rPr>
          <w:spacing w:val="-10"/>
        </w:rPr>
        <w:t xml:space="preserve"> </w:t>
      </w:r>
      <w:r w:rsidR="00081A6E">
        <w:t>3-way</w:t>
      </w:r>
      <w:r w:rsidR="00081A6E">
        <w:rPr>
          <w:spacing w:val="40"/>
        </w:rPr>
        <w:t xml:space="preserve"> </w:t>
      </w:r>
      <w:r w:rsidR="00081A6E">
        <w:t>communication</w:t>
      </w:r>
    </w:p>
    <w:p w:rsidR="00B00523" w:rsidRDefault="00081A6E" w14:paraId="1DCAFEE2" w14:textId="77777777">
      <w:pPr>
        <w:pStyle w:val="ListParagraph"/>
        <w:numPr>
          <w:ilvl w:val="0"/>
          <w:numId w:val="1"/>
        </w:numPr>
        <w:tabs>
          <w:tab w:val="left" w:pos="2157"/>
          <w:tab w:val="left" w:pos="2158"/>
        </w:tabs>
      </w:pPr>
      <w:r>
        <w:t>Develop</w:t>
      </w:r>
      <w:r>
        <w:rPr>
          <w:spacing w:val="-12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coaching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feedback</w:t>
      </w:r>
    </w:p>
    <w:p w:rsidR="00B00523" w:rsidRDefault="00081A6E" w14:paraId="0FA0D6C2" w14:textId="77777777">
      <w:pPr>
        <w:pStyle w:val="ListParagraph"/>
        <w:numPr>
          <w:ilvl w:val="0"/>
          <w:numId w:val="1"/>
        </w:numPr>
        <w:tabs>
          <w:tab w:val="left" w:pos="2157"/>
          <w:tab w:val="left" w:pos="2158"/>
        </w:tabs>
      </w:pPr>
      <w:r>
        <w:t>Recognize</w:t>
      </w:r>
      <w:r>
        <w:rPr>
          <w:spacing w:val="-10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members</w:t>
      </w:r>
      <w:r>
        <w:rPr>
          <w:spacing w:val="5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going</w:t>
      </w:r>
      <w:r>
        <w:rPr>
          <w:spacing w:val="-8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safety</w:t>
      </w:r>
    </w:p>
    <w:p w:rsidR="00B00523" w:rsidRDefault="00081A6E" w14:paraId="285B7BDD" w14:textId="77777777">
      <w:pPr>
        <w:pStyle w:val="Heading1"/>
        <w:ind w:left="117"/>
      </w:pPr>
      <w:r>
        <w:rPr>
          <w:color w:val="00AFEF"/>
        </w:rPr>
        <w:t>What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teaching</w:t>
      </w:r>
      <w:r>
        <w:rPr>
          <w:color w:val="00AFEF"/>
          <w:spacing w:val="-13"/>
        </w:rPr>
        <w:t xml:space="preserve"> </w:t>
      </w:r>
      <w:r>
        <w:rPr>
          <w:color w:val="00AFEF"/>
        </w:rPr>
        <w:t>materials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are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available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to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instructors?</w:t>
      </w:r>
    </w:p>
    <w:p w:rsidR="00556F43" w:rsidRDefault="00081A6E" w14:paraId="4A49C4A5" w14:textId="20445B50">
      <w:pPr>
        <w:pStyle w:val="BodyText"/>
        <w:spacing w:before="118"/>
        <w:ind w:left="816" w:right="183" w:firstLine="1"/>
      </w:pPr>
      <w:r>
        <w:t xml:space="preserve">There is a comprehensive set of teaching materials including a </w:t>
      </w:r>
      <w:r w:rsidR="00B41269">
        <w:t>PowerPoint</w:t>
      </w:r>
      <w:r>
        <w:t xml:space="preserve"> presentation with</w:t>
      </w:r>
      <w:r>
        <w:rPr>
          <w:spacing w:val="1"/>
        </w:rPr>
        <w:t xml:space="preserve"> </w:t>
      </w:r>
      <w:r>
        <w:t>embedded</w:t>
      </w:r>
      <w:r>
        <w:rPr>
          <w:spacing w:val="-7"/>
        </w:rPr>
        <w:t xml:space="preserve"> </w:t>
      </w:r>
      <w:r>
        <w:t>videos</w:t>
      </w:r>
      <w:r>
        <w:rPr>
          <w:spacing w:val="-7"/>
        </w:rPr>
        <w:t xml:space="preserve"> </w:t>
      </w:r>
      <w:r>
        <w:t>(PC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MAC),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instructor</w:t>
      </w:r>
      <w:r>
        <w:rPr>
          <w:spacing w:val="-10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handout,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pdf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wallet</w:t>
      </w:r>
      <w:r>
        <w:rPr>
          <w:spacing w:val="-4"/>
        </w:rPr>
        <w:t xml:space="preserve"> </w:t>
      </w:r>
      <w:r>
        <w:t>card</w:t>
      </w:r>
      <w:r>
        <w:rPr>
          <w:spacing w:val="-66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hardhat sticker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 to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on-line</w:t>
      </w:r>
      <w:r>
        <w:rPr>
          <w:spacing w:val="-7"/>
        </w:rPr>
        <w:t xml:space="preserve"> </w:t>
      </w:r>
      <w:r>
        <w:t>printer.</w:t>
      </w:r>
      <w:r w:rsidR="00B41269">
        <w:t xml:space="preserve"> </w:t>
      </w:r>
      <w:r w:rsidRPr="00A83E71" w:rsidR="00556F43">
        <w:t xml:space="preserve">The PowerPoint presentation is available </w:t>
      </w:r>
      <w:r w:rsidRPr="00A83E71" w:rsidR="00556F43">
        <w:lastRenderedPageBreak/>
        <w:t xml:space="preserve">as a </w:t>
      </w:r>
      <w:r w:rsidRPr="00A83E71" w:rsidR="00625912">
        <w:t xml:space="preserve">single </w:t>
      </w:r>
      <w:r w:rsidRPr="00A83E71" w:rsidR="00556F43">
        <w:t>2.5 hour lo</w:t>
      </w:r>
      <w:r w:rsidRPr="00A83E71" w:rsidR="000429DC">
        <w:t>n</w:t>
      </w:r>
      <w:r w:rsidRPr="00A83E71" w:rsidR="00BE43A3">
        <w:t>g training and as a 6-session (~30 minutes each) training</w:t>
      </w:r>
      <w:r w:rsidRPr="00A83E71" w:rsidR="00556F43">
        <w:t xml:space="preserve">. The animated videos used in these trainings are available </w:t>
      </w:r>
      <w:r w:rsidRPr="00A83E71" w:rsidR="003A00F5">
        <w:t>on the CPWR YouTube channel for ea</w:t>
      </w:r>
      <w:r w:rsidRPr="00A83E71" w:rsidR="00625912">
        <w:t>sier access when teaching the 6-</w:t>
      </w:r>
      <w:r w:rsidRPr="00A83E71" w:rsidR="003A00F5">
        <w:t>session version.</w:t>
      </w:r>
    </w:p>
    <w:p w:rsidR="00B00523" w:rsidP="00A83E71" w:rsidRDefault="00081A6E" w14:paraId="6CF79977" w14:textId="77777777">
      <w:pPr>
        <w:pStyle w:val="Heading1"/>
        <w:spacing w:before="78"/>
        <w:ind w:left="0"/>
      </w:pPr>
      <w:r>
        <w:rPr>
          <w:color w:val="00AFEF"/>
        </w:rPr>
        <w:t>Is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module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only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for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construction?</w:t>
      </w:r>
    </w:p>
    <w:p w:rsidR="00B00523" w:rsidRDefault="00081A6E" w14:paraId="71C7590C" w14:textId="45C088B0">
      <w:pPr>
        <w:pStyle w:val="BodyText"/>
        <w:ind w:left="818" w:right="207" w:firstLine="1"/>
      </w:pPr>
      <w:r>
        <w:t>While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version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FSL</w:t>
      </w:r>
      <w:r w:rsidR="004C1F37">
        <w:t>4Res</w:t>
      </w:r>
      <w:r>
        <w:rPr>
          <w:spacing w:val="-4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designed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construction,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industries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 w:rsidR="00B41269">
        <w:t xml:space="preserve"> </w:t>
      </w:r>
      <w:r>
        <w:rPr>
          <w:spacing w:val="-66"/>
        </w:rPr>
        <w:t xml:space="preserve"> </w:t>
      </w:r>
      <w:r>
        <w:t>it as a starting point or template.</w:t>
      </w:r>
      <w:r>
        <w:rPr>
          <w:spacing w:val="1"/>
        </w:rPr>
        <w:t xml:space="preserve"> </w:t>
      </w:r>
      <w:r>
        <w:t>For example, they may want to use the foundational material</w:t>
      </w:r>
      <w:r>
        <w:rPr>
          <w:spacing w:val="1"/>
        </w:rPr>
        <w:t xml:space="preserve"> </w:t>
      </w:r>
      <w:r>
        <w:t>contained in section 1 about the costs of ineffective leadership and the benefits of effective</w:t>
      </w:r>
      <w:r>
        <w:rPr>
          <w:spacing w:val="1"/>
        </w:rPr>
        <w:t xml:space="preserve"> </w:t>
      </w:r>
      <w:r>
        <w:t>leadership, but revise the real-world scenarios to realistically reflect situations in their own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 w:rsidR="00845F74">
        <w:t>The</w:t>
      </w:r>
      <w:r>
        <w:t xml:space="preserve"> Create Your Own Scenario tool may help folks do just that.</w:t>
      </w:r>
      <w:r>
        <w:rPr>
          <w:spacing w:val="1"/>
        </w:rPr>
        <w:t xml:space="preserve"> </w:t>
      </w:r>
      <w:r>
        <w:t>Contact</w:t>
      </w:r>
      <w:r>
        <w:rPr>
          <w:spacing w:val="-4"/>
        </w:rPr>
        <w:t xml:space="preserve"> </w:t>
      </w:r>
      <w:r w:rsidR="0042026A">
        <w:t>Dr. Bradley Evanoff</w:t>
      </w:r>
      <w:r>
        <w:rPr>
          <w:spacing w:val="-3"/>
        </w:rPr>
        <w:t xml:space="preserve"> </w:t>
      </w:r>
      <w:r>
        <w:t>(</w:t>
      </w:r>
      <w:hyperlink w:history="1" r:id="rId10">
        <w:r w:rsidRPr="00D402F9" w:rsidR="00845F74">
          <w:rPr>
            <w:rStyle w:val="Hyperlink"/>
            <w:u w:color="0562C1"/>
          </w:rPr>
          <w:t>bevanoff@wustl.edu</w:t>
        </w:r>
      </w:hyperlink>
      <w:r>
        <w:rPr>
          <w:color w:val="0562C1"/>
          <w:u w:val="single" w:color="0562C1"/>
        </w:rPr>
        <w:t>)</w:t>
      </w:r>
      <w:r>
        <w:rPr>
          <w:color w:val="0562C1"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information.</w:t>
      </w:r>
    </w:p>
    <w:p w:rsidR="00B00523" w:rsidRDefault="00081A6E" w14:paraId="07B01414" w14:textId="77777777">
      <w:pPr>
        <w:pStyle w:val="Heading1"/>
        <w:ind w:right="62"/>
      </w:pPr>
      <w:r>
        <w:rPr>
          <w:color w:val="00AFEF"/>
        </w:rPr>
        <w:t>Is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training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module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only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for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supervisors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and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foreman/lead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workers,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or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can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anybody</w:t>
      </w:r>
      <w:r>
        <w:rPr>
          <w:color w:val="00AFEF"/>
          <w:spacing w:val="-8"/>
        </w:rPr>
        <w:t xml:space="preserve"> </w:t>
      </w:r>
      <w:r w:rsidR="004C1F37">
        <w:rPr>
          <w:color w:val="00AFEF"/>
        </w:rPr>
        <w:t xml:space="preserve">take </w:t>
      </w:r>
      <w:r>
        <w:rPr>
          <w:color w:val="00AFEF"/>
        </w:rPr>
        <w:t>it?</w:t>
      </w:r>
    </w:p>
    <w:p w:rsidR="00B00523" w:rsidRDefault="00081A6E" w14:paraId="08FEFA57" w14:textId="5F5E1806">
      <w:pPr>
        <w:pStyle w:val="BodyText"/>
        <w:spacing w:before="120"/>
        <w:ind w:left="818" w:right="306" w:firstLine="1"/>
      </w:pPr>
      <w:r>
        <w:t>The module was designed specifically for construction supervisors and workers, including but not</w:t>
      </w:r>
      <w:r>
        <w:rPr>
          <w:spacing w:val="1"/>
        </w:rPr>
        <w:t xml:space="preserve"> </w:t>
      </w:r>
      <w:r>
        <w:t>limited to, superintendents, forepersons, stewards, lead persons, because they are often</w:t>
      </w:r>
      <w:r>
        <w:rPr>
          <w:spacing w:val="1"/>
        </w:rPr>
        <w:t xml:space="preserve"> </w:t>
      </w:r>
      <w:r>
        <w:t>responsible for implementing safety on the construction site. However, every construction worker</w:t>
      </w:r>
      <w:r w:rsidR="003A00F5">
        <w:t xml:space="preserve"> and manager could</w:t>
      </w:r>
      <w:r>
        <w:rPr>
          <w:spacing w:val="1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applying</w:t>
      </w:r>
      <w:r>
        <w:rPr>
          <w:spacing w:val="-11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jobsite.</w:t>
      </w:r>
    </w:p>
    <w:p w:rsidR="00B00523" w:rsidRDefault="00081A6E" w14:paraId="74EA7669" w14:textId="77777777">
      <w:pPr>
        <w:pStyle w:val="Heading1"/>
        <w:spacing w:before="119"/>
        <w:ind w:left="115"/>
      </w:pPr>
      <w:r>
        <w:rPr>
          <w:color w:val="00AFEF"/>
        </w:rPr>
        <w:t>Can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FSL</w:t>
      </w:r>
      <w:r w:rsidR="000472B4">
        <w:rPr>
          <w:color w:val="00AFEF"/>
        </w:rPr>
        <w:t>4Res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training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be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taken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as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a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separate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class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or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seminar?</w:t>
      </w:r>
    </w:p>
    <w:p w:rsidR="00B00523" w:rsidRDefault="00081A6E" w14:paraId="61CD8836" w14:textId="1838BDD1">
      <w:pPr>
        <w:pStyle w:val="BodyText"/>
        <w:ind w:left="815" w:right="183"/>
      </w:pPr>
      <w:r>
        <w:t>Yes.</w:t>
      </w:r>
      <w:r>
        <w:rPr>
          <w:spacing w:val="57"/>
        </w:rPr>
        <w:t xml:space="preserve"> </w:t>
      </w:r>
      <w:r>
        <w:t>Anyone</w:t>
      </w:r>
      <w:r>
        <w:rPr>
          <w:spacing w:val="-8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download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FSL</w:t>
      </w:r>
      <w:r w:rsidR="004C1F37">
        <w:t>4Res</w:t>
      </w:r>
      <w:r>
        <w:rPr>
          <w:spacing w:val="-4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CPWR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Center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Research</w:t>
      </w:r>
      <w:r>
        <w:rPr>
          <w:spacing w:val="-66"/>
        </w:rPr>
        <w:t xml:space="preserve"> </w:t>
      </w:r>
      <w:r>
        <w:rPr>
          <w:spacing w:val="-1"/>
        </w:rPr>
        <w:t xml:space="preserve">and </w:t>
      </w:r>
      <w:r>
        <w:t>Training website and use the materials</w:t>
      </w:r>
      <w:r>
        <w:rPr>
          <w:spacing w:val="-66"/>
        </w:rPr>
        <w:t xml:space="preserve"> </w:t>
      </w:r>
      <w:r w:rsidR="000472B4">
        <w:rPr>
          <w:spacing w:val="-66"/>
        </w:rPr>
        <w:t xml:space="preserve"> </w:t>
      </w:r>
      <w:r w:rsidR="00EC416E">
        <w:t xml:space="preserve"> as part</w:t>
      </w:r>
      <w:r>
        <w:t xml:space="preserve"> of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 health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program.</w:t>
      </w:r>
    </w:p>
    <w:p w:rsidR="00B00523" w:rsidRDefault="00081A6E" w14:paraId="24EF7961" w14:textId="77777777">
      <w:pPr>
        <w:pStyle w:val="Heading1"/>
        <w:spacing w:before="119"/>
      </w:pPr>
      <w:r>
        <w:rPr>
          <w:color w:val="00AFEF"/>
        </w:rPr>
        <w:t>Who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will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provide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training?</w:t>
      </w:r>
      <w:r>
        <w:rPr>
          <w:color w:val="00AFEF"/>
          <w:spacing w:val="50"/>
        </w:rPr>
        <w:t xml:space="preserve"> </w:t>
      </w:r>
      <w:r>
        <w:rPr>
          <w:color w:val="00AFEF"/>
        </w:rPr>
        <w:t>Where?</w:t>
      </w:r>
    </w:p>
    <w:p w:rsidRPr="00F33D79" w:rsidR="00F33D79" w:rsidP="00F33D79" w:rsidRDefault="00081A6E" w14:paraId="5A9A605B" w14:textId="3322EFCC">
      <w:pPr>
        <w:spacing w:before="118"/>
        <w:ind w:left="820" w:right="158"/>
      </w:pPr>
      <w:r w:rsidRPr="00A83E71">
        <w:t>Different types of trainers can teach the FSL</w:t>
      </w:r>
      <w:r w:rsidRPr="00A83E71" w:rsidR="004C1F37">
        <w:t>4Res</w:t>
      </w:r>
      <w:r w:rsidRPr="00A83E71">
        <w:t xml:space="preserve"> including authorized OSHA outreach trainers,</w:t>
      </w:r>
      <w:r w:rsidRPr="00A83E71">
        <w:rPr>
          <w:spacing w:val="1"/>
        </w:rPr>
        <w:t xml:space="preserve"> </w:t>
      </w:r>
      <w:r w:rsidRPr="00A83E71">
        <w:t>company and union safety and health trainers, and consultants that focus on construction safety</w:t>
      </w:r>
      <w:r w:rsidRPr="00A83E71">
        <w:rPr>
          <w:spacing w:val="-69"/>
        </w:rPr>
        <w:t xml:space="preserve"> </w:t>
      </w:r>
      <w:r w:rsidRPr="00A83E71">
        <w:t>and</w:t>
      </w:r>
      <w:r w:rsidRPr="00A83E71">
        <w:rPr>
          <w:spacing w:val="-1"/>
        </w:rPr>
        <w:t xml:space="preserve"> </w:t>
      </w:r>
      <w:r w:rsidRPr="00A83E71">
        <w:t>health.</w:t>
      </w:r>
    </w:p>
    <w:p w:rsidR="00B00523" w:rsidRDefault="00081A6E" w14:paraId="4129D944" w14:textId="6961738A">
      <w:pPr>
        <w:pStyle w:val="Heading1"/>
      </w:pPr>
      <w:r>
        <w:rPr>
          <w:color w:val="00AFEF"/>
        </w:rPr>
        <w:t>Will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training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be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available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as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an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on-line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course?</w:t>
      </w:r>
    </w:p>
    <w:p w:rsidRPr="00F33D79" w:rsidR="00F33D79" w:rsidP="00F33D79" w:rsidRDefault="00081A6E" w14:paraId="549B6A45" w14:textId="5565187B">
      <w:pPr>
        <w:pStyle w:val="BodyText"/>
        <w:ind w:left="819" w:right="473"/>
      </w:pPr>
      <w:r>
        <w:t>Currently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on-line</w:t>
      </w:r>
      <w:r>
        <w:rPr>
          <w:spacing w:val="-10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FSL</w:t>
      </w:r>
      <w:r w:rsidR="000472B4">
        <w:t>4Res</w:t>
      </w:r>
      <w:r>
        <w:rPr>
          <w:spacing w:val="-3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training</w:t>
      </w:r>
      <w:r>
        <w:rPr>
          <w:spacing w:val="-65"/>
        </w:rPr>
        <w:t xml:space="preserve"> </w:t>
      </w:r>
      <w:r>
        <w:t>involves</w:t>
      </w:r>
      <w:r>
        <w:rPr>
          <w:spacing w:val="59"/>
        </w:rPr>
        <w:t xml:space="preserve"> </w:t>
      </w:r>
      <w:r>
        <w:t>student-student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student-instructor</w:t>
      </w:r>
      <w:r>
        <w:rPr>
          <w:spacing w:val="-4"/>
        </w:rPr>
        <w:t xml:space="preserve"> </w:t>
      </w:r>
      <w:r>
        <w:t>interactions.</w:t>
      </w:r>
    </w:p>
    <w:p w:rsidR="00B00523" w:rsidRDefault="00081A6E" w14:paraId="1DC3603F" w14:textId="24F7E1BA">
      <w:pPr>
        <w:pStyle w:val="Heading1"/>
        <w:spacing w:before="119"/>
        <w:ind w:left="117"/>
      </w:pPr>
      <w:r>
        <w:rPr>
          <w:color w:val="00AFEF"/>
        </w:rPr>
        <w:t>Do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instructors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need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special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training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before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they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can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teach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material?</w:t>
      </w:r>
    </w:p>
    <w:p w:rsidR="00F33D79" w:rsidP="00F33D79" w:rsidRDefault="00081A6E" w14:paraId="2340E68E" w14:textId="1DF30F5A">
      <w:pPr>
        <w:pStyle w:val="BodyText"/>
        <w:ind w:left="835" w:right="183" w:firstLine="2"/>
      </w:pPr>
      <w:r>
        <w:t>There is no special training needed to teach the FSL</w:t>
      </w:r>
      <w:r w:rsidR="000472B4">
        <w:t>4Res</w:t>
      </w:r>
      <w:r>
        <w:t xml:space="preserve"> course. Of course, if possible, the instructor</w:t>
      </w:r>
      <w:r>
        <w:rPr>
          <w:spacing w:val="1"/>
        </w:rPr>
        <w:t xml:space="preserve"> </w:t>
      </w:r>
      <w:r>
        <w:t>would</w:t>
      </w:r>
      <w:r>
        <w:rPr>
          <w:spacing w:val="57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taking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first.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encourage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instructors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spend</w:t>
      </w:r>
      <w:r>
        <w:rPr>
          <w:spacing w:val="-10"/>
        </w:rPr>
        <w:t xml:space="preserve"> </w:t>
      </w:r>
      <w:r>
        <w:t>time</w:t>
      </w:r>
      <w:r w:rsidR="000910B2">
        <w:t xml:space="preserve"> </w:t>
      </w:r>
      <w:r>
        <w:rPr>
          <w:spacing w:val="-66"/>
        </w:rPr>
        <w:t xml:space="preserve"> </w:t>
      </w:r>
      <w:r>
        <w:t>becoming very familiar with the content of the instructor guide and learning about their audience</w:t>
      </w:r>
      <w:r>
        <w:rPr>
          <w:spacing w:val="1"/>
        </w:rPr>
        <w:t xml:space="preserve"> </w:t>
      </w:r>
      <w:r>
        <w:t>before teaching the course. The guide contains teaching tips as well as lots of questions and ideas</w:t>
      </w:r>
      <w:r w:rsidR="000910B2">
        <w:t xml:space="preserve"> </w:t>
      </w:r>
      <w:r>
        <w:rPr>
          <w:spacing w:val="-6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activities</w:t>
      </w:r>
      <w:r>
        <w:rPr>
          <w:spacing w:val="48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discussion.</w:t>
      </w:r>
    </w:p>
    <w:p w:rsidR="00B00523" w:rsidRDefault="00081A6E" w14:paraId="1D3947A4" w14:textId="77777777">
      <w:pPr>
        <w:pStyle w:val="Heading1"/>
        <w:spacing w:before="119"/>
      </w:pPr>
      <w:r>
        <w:rPr>
          <w:color w:val="00AFEF"/>
        </w:rPr>
        <w:t>Can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program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be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broken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up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into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smaller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modules?</w:t>
      </w:r>
    </w:p>
    <w:p w:rsidR="00B00523" w:rsidRDefault="00081A6E" w14:paraId="397E228A" w14:textId="6CBA743E">
      <w:pPr>
        <w:pStyle w:val="BodyText"/>
        <w:ind w:left="836" w:right="183" w:firstLine="2"/>
      </w:pPr>
      <w:r>
        <w:t>OSHA’s</w:t>
      </w:r>
      <w:r>
        <w:rPr>
          <w:spacing w:val="-11"/>
        </w:rPr>
        <w:t xml:space="preserve"> </w:t>
      </w:r>
      <w:r>
        <w:t>Directorate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authorized</w:t>
      </w:r>
      <w:r>
        <w:rPr>
          <w:spacing w:val="-12"/>
        </w:rPr>
        <w:t xml:space="preserve"> </w:t>
      </w:r>
      <w:r>
        <w:t>Outreach</w:t>
      </w:r>
      <w:r>
        <w:rPr>
          <w:spacing w:val="-13"/>
        </w:rPr>
        <w:t xml:space="preserve"> </w:t>
      </w:r>
      <w:r>
        <w:t>trainers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plan</w:t>
      </w:r>
      <w:r>
        <w:rPr>
          <w:spacing w:val="-66"/>
        </w:rPr>
        <w:t xml:space="preserve"> </w:t>
      </w:r>
      <w:r>
        <w:t>to spend 2.5 hours teaching the FSL</w:t>
      </w:r>
      <w:r w:rsidR="000472B4">
        <w:t>4Res</w:t>
      </w:r>
      <w:r>
        <w:t xml:space="preserve"> in their course.</w:t>
      </w:r>
      <w:r>
        <w:rPr>
          <w:spacing w:val="1"/>
        </w:rPr>
        <w:t xml:space="preserve"> </w:t>
      </w:r>
      <w:r>
        <w:t>We believe that a minimum of 2-hours is</w:t>
      </w:r>
      <w:r>
        <w:rPr>
          <w:spacing w:val="1"/>
        </w:rPr>
        <w:t xml:space="preserve"> </w:t>
      </w:r>
      <w:r>
        <w:t>required to develop participation, create a period for self-reflection and to absorb and exercise new</w:t>
      </w:r>
      <w:r>
        <w:rPr>
          <w:spacing w:val="-66"/>
        </w:rPr>
        <w:t xml:space="preserve"> </w:t>
      </w:r>
      <w:r>
        <w:t>skills. If the training takes less than 2.5 hours, the Outreach trainer must train for an additional 30</w:t>
      </w:r>
      <w:r>
        <w:rPr>
          <w:spacing w:val="1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elective</w:t>
      </w:r>
      <w:r>
        <w:rPr>
          <w:spacing w:val="-7"/>
        </w:rPr>
        <w:t xml:space="preserve"> </w:t>
      </w:r>
      <w:r>
        <w:t>topic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30-hours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requirement.</w:t>
      </w:r>
      <w:r w:rsidR="00EC416E">
        <w:t xml:space="preserve"> </w:t>
      </w:r>
      <w:r w:rsidRPr="00A83E71" w:rsidR="00EC416E">
        <w:t xml:space="preserve">The alternative </w:t>
      </w:r>
      <w:r w:rsidRPr="00A83E71" w:rsidR="00FF1699">
        <w:t>6-</w:t>
      </w:r>
      <w:r w:rsidRPr="00A83E71" w:rsidR="00EC416E">
        <w:t>session format was developed to address time constraints. T</w:t>
      </w:r>
      <w:r w:rsidRPr="00A83E71" w:rsidR="00FF1699">
        <w:t xml:space="preserve">his version of the training contains 5 sessions that are designed to take approximately 30 minutes each, with an </w:t>
      </w:r>
      <w:r w:rsidRPr="00A83E71" w:rsidR="00625912">
        <w:t>additional</w:t>
      </w:r>
      <w:r w:rsidRPr="00A83E71" w:rsidR="00FF1699">
        <w:t xml:space="preserve"> 15-minute booster session.</w:t>
      </w:r>
    </w:p>
    <w:p w:rsidR="00F33D79" w:rsidRDefault="00F33D79" w14:paraId="480A6EF3" w14:textId="77777777">
      <w:pPr>
        <w:pStyle w:val="BodyText"/>
        <w:ind w:left="836" w:right="183" w:firstLine="2"/>
      </w:pPr>
    </w:p>
    <w:p w:rsidR="00B00523" w:rsidRDefault="00081A6E" w14:paraId="36FFD84F" w14:textId="77777777">
      <w:pPr>
        <w:pStyle w:val="Heading1"/>
        <w:ind w:left="116"/>
      </w:pPr>
      <w:r>
        <w:rPr>
          <w:color w:val="00AFEF"/>
        </w:rPr>
        <w:lastRenderedPageBreak/>
        <w:t>Can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I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add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other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leadership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material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to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FSL</w:t>
      </w:r>
      <w:r w:rsidR="004C1F37">
        <w:rPr>
          <w:color w:val="00AFEF"/>
        </w:rPr>
        <w:t>4Res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module?</w:t>
      </w:r>
    </w:p>
    <w:p w:rsidRPr="00F33D79" w:rsidR="00F33D79" w:rsidP="00F33D79" w:rsidRDefault="00081A6E" w14:paraId="1E54A949" w14:textId="5886FA0E">
      <w:pPr>
        <w:pStyle w:val="BodyText"/>
        <w:spacing w:before="119"/>
        <w:ind w:left="835" w:right="118" w:firstLine="1"/>
      </w:pPr>
      <w:r>
        <w:t xml:space="preserve">A number of trainers have added </w:t>
      </w:r>
      <w:r w:rsidR="00625912">
        <w:t>PowerPoint</w:t>
      </w:r>
      <w:r>
        <w:t xml:space="preserve"> slides that make additional leadership-related points or</w:t>
      </w:r>
      <w:r>
        <w:rPr>
          <w:spacing w:val="-66"/>
        </w:rPr>
        <w:t xml:space="preserve"> </w:t>
      </w:r>
      <w:r>
        <w:t>provide examples that resonate with their audience. We want trainers to “make the training their</w:t>
      </w:r>
      <w:r>
        <w:rPr>
          <w:spacing w:val="1"/>
        </w:rPr>
        <w:t xml:space="preserve"> </w:t>
      </w:r>
      <w:r>
        <w:t>own”</w:t>
      </w:r>
      <w:r>
        <w:rPr>
          <w:spacing w:val="5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hope</w:t>
      </w:r>
      <w:r>
        <w:rPr>
          <w:spacing w:val="-1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loses</w:t>
      </w:r>
      <w:r>
        <w:rPr>
          <w:spacing w:val="-7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powerful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proven</w:t>
      </w:r>
      <w:r>
        <w:rPr>
          <w:spacing w:val="-9"/>
        </w:rPr>
        <w:t xml:space="preserve"> </w:t>
      </w:r>
      <w:r>
        <w:t>message.</w:t>
      </w:r>
      <w:bookmarkStart w:name="“A_large_carpentry_contractor_holds_a_da" w:id="1"/>
      <w:bookmarkEnd w:id="1"/>
    </w:p>
    <w:p w:rsidR="00B00523" w:rsidP="00A83E71" w:rsidRDefault="00081A6E" w14:paraId="06EC79EF" w14:textId="04C540D4">
      <w:pPr>
        <w:pStyle w:val="Heading1"/>
      </w:pPr>
      <w:r>
        <w:rPr>
          <w:color w:val="00AFEF"/>
        </w:rPr>
        <w:t>Who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to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contact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for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additional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information?</w:t>
      </w:r>
    </w:p>
    <w:p w:rsidRPr="00E90A7C" w:rsidR="00E90A7C" w:rsidP="00F33D79" w:rsidRDefault="00F33D79" w14:paraId="1812FA9A" w14:textId="134425ED">
      <w:pPr>
        <w:pStyle w:val="BodyText"/>
        <w:ind w:left="720"/>
        <w:rPr>
          <w:color w:val="000000" w:themeColor="text1"/>
        </w:rPr>
      </w:pPr>
      <w:r w:rsidRPr="75C864FD" w:rsidR="75C864FD">
        <w:rPr>
          <w:color w:val="000000" w:themeColor="text1" w:themeTint="FF" w:themeShade="FF"/>
        </w:rPr>
        <w:t>Dr. Linda Goldenhar (</w:t>
      </w:r>
      <w:hyperlink r:id="Rb34ced7f49e44a4a">
        <w:r w:rsidRPr="75C864FD" w:rsidR="75C864FD">
          <w:rPr>
            <w:rStyle w:val="Hyperlink"/>
          </w:rPr>
          <w:t>lgoldenhar@cpwr.com</w:t>
        </w:r>
      </w:hyperlink>
      <w:r w:rsidRPr="75C864FD" w:rsidR="75C864FD">
        <w:rPr>
          <w:color w:val="000000" w:themeColor="text1" w:themeTint="FF" w:themeShade="FF"/>
        </w:rPr>
        <w:t>); Dr. Bradley Evanoff (</w:t>
      </w:r>
      <w:hyperlink r:id="R9f3f4ca6f23448e8">
        <w:r w:rsidRPr="75C864FD" w:rsidR="75C864FD">
          <w:rPr>
            <w:rStyle w:val="Hyperlink"/>
          </w:rPr>
          <w:t>bevanoff@wustl.edu</w:t>
        </w:r>
      </w:hyperlink>
      <w:r w:rsidRPr="75C864FD" w:rsidR="75C864FD">
        <w:rPr>
          <w:color w:val="000000" w:themeColor="text1" w:themeTint="FF" w:themeShade="FF"/>
        </w:rPr>
        <w:t>) or HealthyWorkCenter@wustl.edu</w:t>
      </w:r>
    </w:p>
    <w:sectPr w:rsidRPr="00E90A7C" w:rsidR="00E90A7C">
      <w:footerReference w:type="default" r:id="rId13"/>
      <w:pgSz w:w="12240" w:h="15840" w:orient="portrait"/>
      <w:pgMar w:top="1340" w:right="820" w:bottom="1120" w:left="6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50" w:rsidRDefault="00081A6E" w14:paraId="30FA2729" w14:textId="77777777">
      <w:r>
        <w:separator/>
      </w:r>
    </w:p>
  </w:endnote>
  <w:endnote w:type="continuationSeparator" w:id="0">
    <w:p w:rsidR="00440F50" w:rsidRDefault="00081A6E" w14:paraId="7DBD91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B00523" w:rsidRDefault="00081A6E" w14:paraId="13EFC62C" w14:textId="77777777">
    <w:pPr>
      <w:pStyle w:val="BodyText"/>
      <w:spacing w:before="0"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F1A8C6" wp14:editId="15E46AEE">
              <wp:simplePos x="0" y="0"/>
              <wp:positionH relativeFrom="page">
                <wp:posOffset>3813175</wp:posOffset>
              </wp:positionH>
              <wp:positionV relativeFrom="page">
                <wp:posOffset>9280525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23" w:rsidRDefault="00081A6E" w14:paraId="313476D9" w14:textId="53C08EA9">
                          <w:pPr>
                            <w:pStyle w:val="BodyText"/>
                            <w:spacing w:before="0"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3D79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F1A8C6">
              <v:stroke joinstyle="miter"/>
              <v:path gradientshapeok="t" o:connecttype="rect"/>
            </v:shapetype>
            <v:shape id="docshape1" style="position:absolute;margin-left:300.25pt;margin-top:730.7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u5hrCeEAAAANAQAADwAA&#10;AAAAAAAAAAAAAAAEBQAAZHJzL2Rvd25yZXYueG1sUEsFBgAAAAAEAAQA8wAAABIGAAAAAA==&#10;">
              <v:textbox inset="0,0,0,0">
                <w:txbxContent>
                  <w:p w:rsidR="00B00523" w:rsidRDefault="00081A6E" w14:paraId="313476D9" w14:textId="53C08EA9">
                    <w:pPr>
                      <w:pStyle w:val="BodyText"/>
                      <w:spacing w:before="0"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3D79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50" w:rsidRDefault="00081A6E" w14:paraId="5EC442A3" w14:textId="77777777">
      <w:r>
        <w:separator/>
      </w:r>
    </w:p>
  </w:footnote>
  <w:footnote w:type="continuationSeparator" w:id="0">
    <w:p w:rsidR="00440F50" w:rsidRDefault="00081A6E" w14:paraId="0B4EA3C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5004B"/>
    <w:multiLevelType w:val="hybridMultilevel"/>
    <w:tmpl w:val="F8BCDD0A"/>
    <w:lvl w:ilvl="0" w:tplc="890E6218">
      <w:numFmt w:val="bullet"/>
      <w:lvlText w:val=""/>
      <w:lvlJc w:val="left"/>
      <w:pPr>
        <w:ind w:left="2157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3CB20A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2" w:tplc="979CD1A8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3" w:tplc="9DCC08D8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4" w:tplc="BF129C82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  <w:lvl w:ilvl="5" w:tplc="D0201832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6" w:tplc="B43284B0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C82CB774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8" w:tplc="5A549A4C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23"/>
    <w:rsid w:val="000429DC"/>
    <w:rsid w:val="000472B4"/>
    <w:rsid w:val="00081A6E"/>
    <w:rsid w:val="000910B2"/>
    <w:rsid w:val="00115F00"/>
    <w:rsid w:val="002C5A5D"/>
    <w:rsid w:val="003A00F5"/>
    <w:rsid w:val="0042026A"/>
    <w:rsid w:val="00440F50"/>
    <w:rsid w:val="004C1F37"/>
    <w:rsid w:val="004E0067"/>
    <w:rsid w:val="00556F43"/>
    <w:rsid w:val="00625912"/>
    <w:rsid w:val="007E225C"/>
    <w:rsid w:val="00845F74"/>
    <w:rsid w:val="008B58A6"/>
    <w:rsid w:val="00A33564"/>
    <w:rsid w:val="00A83E71"/>
    <w:rsid w:val="00B00523"/>
    <w:rsid w:val="00B41269"/>
    <w:rsid w:val="00B56292"/>
    <w:rsid w:val="00BC2629"/>
    <w:rsid w:val="00BC6E09"/>
    <w:rsid w:val="00BE43A3"/>
    <w:rsid w:val="00D42636"/>
    <w:rsid w:val="00E90A7C"/>
    <w:rsid w:val="00EC416E"/>
    <w:rsid w:val="00F33D79"/>
    <w:rsid w:val="00FF1699"/>
    <w:rsid w:val="75C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79B27"/>
  <w15:docId w15:val="{825247D6-C54F-434B-970D-EEA330F9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ahoma" w:hAnsi="Tahoma" w:eastAsia="Tahoma" w:cs="Tahoma"/>
    </w:rPr>
  </w:style>
  <w:style w:type="paragraph" w:styleId="Heading1">
    <w:name w:val="heading 1"/>
    <w:basedOn w:val="Normal"/>
    <w:uiPriority w:val="1"/>
    <w:qFormat/>
    <w:pPr>
      <w:spacing w:before="120"/>
      <w:ind w:left="119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2157"/>
    </w:pPr>
  </w:style>
  <w:style w:type="paragraph" w:styleId="Title">
    <w:name w:val="Title"/>
    <w:basedOn w:val="Normal"/>
    <w:uiPriority w:val="1"/>
    <w:qFormat/>
    <w:pPr>
      <w:spacing w:before="99"/>
      <w:ind w:left="3262" w:right="30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5" w:lineRule="exact"/>
      <w:ind w:left="2157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026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026A"/>
    <w:rPr>
      <w:rFonts w:ascii="Segoe UI" w:hAnsi="Segoe UI" w:eastAsia="Tahoma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26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026A"/>
    <w:rPr>
      <w:rFonts w:ascii="Tahoma" w:hAnsi="Tahoma" w:eastAsia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2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026A"/>
    <w:rPr>
      <w:rFonts w:ascii="Tahoma" w:hAnsi="Tahoma" w:eastAsia="Tahoma" w:cs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5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pwr.com/wp-content/uploads/publications/RR2019-FSL-training-program.pdf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mailto:bevanoff@wustl.ed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cpwr.com/" TargetMode="External" Id="rId9" /><Relationship Type="http://schemas.openxmlformats.org/officeDocument/2006/relationships/fontTable" Target="fontTable.xml" Id="rId14" /><Relationship Type="http://schemas.openxmlformats.org/officeDocument/2006/relationships/hyperlink" Target="mailto:lgoldenhar@cpwr.com" TargetMode="External" Id="Rb34ced7f49e44a4a" /><Relationship Type="http://schemas.openxmlformats.org/officeDocument/2006/relationships/hyperlink" Target="mailto:bevanoff@wustl.edu" TargetMode="External" Id="R9f3f4ca6f23448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Washington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Jim Maddux</dc:creator>
  <lastModifiedBy>Kinghorn, Anna</lastModifiedBy>
  <revision>6</revision>
  <dcterms:created xsi:type="dcterms:W3CDTF">2022-04-13T18:43:00.0000000Z</dcterms:created>
  <dcterms:modified xsi:type="dcterms:W3CDTF">2022-05-31T04:22:18.1269784Z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2022-02-07T00:00:00Z</vt:filetime>
  </property>
</Properties>
</file>